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pPr>
      <w:r w:rsidDel="00000000" w:rsidR="00000000" w:rsidRPr="00000000">
        <w:rPr/>
        <w:drawing>
          <wp:inline distB="19050" distT="19050" distL="19050" distR="19050">
            <wp:extent cx="2571242" cy="850265"/>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71242" cy="8502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Contact:</w:t>
        <w:tab/>
        <w:t xml:space="preserve">Lauren Braithwaite</w:t>
      </w:r>
    </w:p>
    <w:p w:rsidR="00000000" w:rsidDel="00000000" w:rsidP="00000000" w:rsidRDefault="00000000" w:rsidRPr="00000000" w14:paraId="00000004">
      <w:pPr>
        <w:spacing w:line="276" w:lineRule="auto"/>
        <w:ind w:left="720" w:firstLine="720"/>
        <w:rPr>
          <w:rFonts w:ascii="Cambria" w:cs="Cambria" w:eastAsia="Cambria" w:hAnsi="Cambria"/>
          <w:sz w:val="24"/>
          <w:szCs w:val="24"/>
          <w:highlight w:val="white"/>
        </w:rPr>
      </w:pPr>
      <w:hyperlink r:id="rId8">
        <w:r w:rsidDel="00000000" w:rsidR="00000000" w:rsidRPr="00000000">
          <w:rPr>
            <w:rFonts w:ascii="Cambria" w:cs="Cambria" w:eastAsia="Cambria" w:hAnsi="Cambria"/>
            <w:color w:val="1155cc"/>
            <w:sz w:val="24"/>
            <w:szCs w:val="24"/>
            <w:u w:val="single"/>
            <w:rtl w:val="0"/>
          </w:rPr>
          <w:t xml:space="preserve">laurenb@anatgerstein.com</w:t>
        </w:r>
      </w:hyperlink>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rtl w:val="0"/>
        </w:rPr>
        <w:t xml:space="preserve">347-361-7183</w:t>
      </w:r>
      <w:r w:rsidDel="00000000" w:rsidR="00000000" w:rsidRPr="00000000">
        <w:rPr>
          <w:rtl w:val="0"/>
        </w:rPr>
      </w:r>
    </w:p>
    <w:p w:rsidR="00000000" w:rsidDel="00000000" w:rsidP="00000000" w:rsidRDefault="00000000" w:rsidRPr="00000000" w14:paraId="00000005">
      <w:pPr>
        <w:widowControl w:val="0"/>
        <w:spacing w:before="565" w:line="240" w:lineRule="auto"/>
        <w:ind w:left="14" w:firstLine="0"/>
        <w:rPr>
          <w:rFonts w:ascii="Cambria" w:cs="Cambria" w:eastAsia="Cambria" w:hAnsi="Cambria"/>
          <w:sz w:val="24"/>
          <w:szCs w:val="24"/>
        </w:rPr>
      </w:pPr>
      <w:r w:rsidDel="00000000" w:rsidR="00000000" w:rsidRPr="00000000">
        <w:rPr>
          <w:rFonts w:ascii="Cambria" w:cs="Cambria" w:eastAsia="Cambria" w:hAnsi="Cambria"/>
          <w:sz w:val="24"/>
          <w:szCs w:val="24"/>
          <w:highlight w:val="white"/>
          <w:u w:val="single"/>
          <w:rtl w:val="0"/>
        </w:rPr>
        <w:t xml:space="preserve">For Immediate Release</w:t>
      </w:r>
      <w:r w:rsidDel="00000000" w:rsidR="00000000" w:rsidRPr="00000000">
        <w:rPr>
          <w:rFonts w:ascii="Cambria" w:cs="Cambria" w:eastAsia="Cambria" w:hAnsi="Cambria"/>
          <w:sz w:val="24"/>
          <w:szCs w:val="24"/>
          <w:rtl w:val="0"/>
        </w:rPr>
        <w:t xml:space="preserve"> </w:t>
        <w:br w:type="textWrapping"/>
      </w:r>
    </w:p>
    <w:p w:rsidR="00000000" w:rsidDel="00000000" w:rsidP="00000000" w:rsidRDefault="00000000" w:rsidRPr="00000000" w14:paraId="00000006">
      <w:pPr>
        <w:widowControl w:val="0"/>
        <w:spacing w:before="6" w:line="240" w:lineRule="auto"/>
        <w:jc w:val="center"/>
        <w:rPr>
          <w:rFonts w:ascii="Cambria" w:cs="Cambria" w:eastAsia="Cambria" w:hAnsi="Cambria"/>
          <w:b w:val="1"/>
          <w:sz w:val="28"/>
          <w:szCs w:val="28"/>
          <w:highlight w:val="white"/>
        </w:rPr>
      </w:pPr>
      <w:r w:rsidDel="00000000" w:rsidR="00000000" w:rsidRPr="00000000">
        <w:rPr>
          <w:rFonts w:ascii="Cambria" w:cs="Cambria" w:eastAsia="Cambria" w:hAnsi="Cambria"/>
          <w:b w:val="1"/>
          <w:sz w:val="28"/>
          <w:szCs w:val="28"/>
          <w:highlight w:val="white"/>
          <w:rtl w:val="0"/>
        </w:rPr>
        <w:t xml:space="preserve">QUEENS COUNTY’S TOP BUILDING &amp; CONSTRUCTION PROJECTS HONORED AT QUEENS CHAMBER OF COMMERCE’S 99th ANNUAL 2025 BUILDING AWARDS GALA</w:t>
      </w:r>
    </w:p>
    <w:p w:rsidR="00000000" w:rsidDel="00000000" w:rsidP="00000000" w:rsidRDefault="00000000" w:rsidRPr="00000000" w14:paraId="00000007">
      <w:pPr>
        <w:widowControl w:val="0"/>
        <w:spacing w:before="336" w:line="240" w:lineRule="auto"/>
        <w:jc w:val="center"/>
        <w:rPr>
          <w:rFonts w:ascii="Cambria" w:cs="Cambria" w:eastAsia="Cambria" w:hAnsi="Cambria"/>
          <w:b w:val="1"/>
          <w:i w:val="1"/>
          <w:sz w:val="26"/>
          <w:szCs w:val="26"/>
        </w:rPr>
      </w:pPr>
      <w:r w:rsidDel="00000000" w:rsidR="00000000" w:rsidRPr="00000000">
        <w:rPr>
          <w:rFonts w:ascii="Cambria" w:cs="Cambria" w:eastAsia="Cambria" w:hAnsi="Cambria"/>
          <w:b w:val="1"/>
          <w:i w:val="1"/>
          <w:sz w:val="26"/>
          <w:szCs w:val="26"/>
          <w:rtl w:val="0"/>
        </w:rPr>
        <w:t xml:space="preserve">Gala held at The TWA Hotel at John F. Kennedy International Airport</w:t>
      </w:r>
    </w:p>
    <w:p w:rsidR="00000000" w:rsidDel="00000000" w:rsidP="00000000" w:rsidRDefault="00000000" w:rsidRPr="00000000" w14:paraId="00000008">
      <w:pPr>
        <w:widowControl w:val="0"/>
        <w:spacing w:before="336" w:line="240" w:lineRule="auto"/>
        <w:jc w:val="center"/>
        <w:rPr>
          <w:rFonts w:ascii="Cambria" w:cs="Cambria" w:eastAsia="Cambria" w:hAnsi="Cambria"/>
          <w:i w:val="1"/>
          <w:sz w:val="24"/>
          <w:szCs w:val="24"/>
        </w:rPr>
      </w:pPr>
      <w:r w:rsidDel="00000000" w:rsidR="00000000" w:rsidRPr="00000000">
        <w:rPr>
          <w:rFonts w:ascii="Cambria" w:cs="Cambria" w:eastAsia="Cambria" w:hAnsi="Cambria"/>
          <w:b w:val="1"/>
          <w:i w:val="1"/>
          <w:sz w:val="26"/>
          <w:szCs w:val="26"/>
          <w:rtl w:val="0"/>
        </w:rPr>
        <w:t xml:space="preserve">For pictures, </w:t>
      </w:r>
      <w:r w:rsidDel="00000000" w:rsidR="00000000" w:rsidRPr="00000000">
        <w:rPr>
          <w:rFonts w:ascii="Cambria" w:cs="Cambria" w:eastAsia="Cambria" w:hAnsi="Cambria"/>
          <w:b w:val="1"/>
          <w:i w:val="1"/>
          <w:sz w:val="26"/>
          <w:szCs w:val="26"/>
          <w:rtl w:val="0"/>
        </w:rPr>
        <w:t xml:space="preserve">click </w:t>
      </w:r>
      <w:hyperlink r:id="rId9">
        <w:r w:rsidDel="00000000" w:rsidR="00000000" w:rsidRPr="00000000">
          <w:rPr>
            <w:rFonts w:ascii="Cambria" w:cs="Cambria" w:eastAsia="Cambria" w:hAnsi="Cambria"/>
            <w:b w:val="1"/>
            <w:i w:val="1"/>
            <w:color w:val="1155cc"/>
            <w:sz w:val="26"/>
            <w:szCs w:val="26"/>
            <w:u w:val="single"/>
            <w:rtl w:val="0"/>
          </w:rPr>
          <w:t xml:space="preserve">here</w:t>
        </w:r>
      </w:hyperlink>
      <w:r w:rsidDel="00000000" w:rsidR="00000000" w:rsidRPr="00000000">
        <w:rPr>
          <w:rFonts w:ascii="Cambria" w:cs="Cambria" w:eastAsia="Cambria" w:hAnsi="Cambria"/>
          <w:i w:val="1"/>
          <w:sz w:val="24"/>
          <w:szCs w:val="24"/>
          <w:rtl w:val="0"/>
        </w:rPr>
        <w:t xml:space="preserve"> (Photo credit: Joe Licul)</w:t>
      </w:r>
    </w:p>
    <w:p w:rsidR="00000000" w:rsidDel="00000000" w:rsidP="00000000" w:rsidRDefault="00000000" w:rsidRPr="00000000" w14:paraId="00000009">
      <w:pPr>
        <w:widowControl w:val="0"/>
        <w:spacing w:before="336" w:line="240" w:lineRule="auto"/>
        <w:jc w:val="center"/>
        <w:rPr>
          <w:rFonts w:ascii="Cambria" w:cs="Cambria" w:eastAsia="Cambria" w:hAnsi="Cambria"/>
          <w:i w:val="1"/>
          <w:sz w:val="24"/>
          <w:szCs w:val="24"/>
        </w:rPr>
      </w:pPr>
      <w:r w:rsidDel="00000000" w:rsidR="00000000" w:rsidRPr="00000000">
        <w:rPr>
          <w:rtl w:val="0"/>
        </w:rPr>
      </w:r>
    </w:p>
    <w:p w:rsidR="00000000" w:rsidDel="00000000" w:rsidP="00000000" w:rsidRDefault="00000000" w:rsidRPr="00000000" w14:paraId="0000000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(QUEENS, NY)</w:t>
      </w:r>
      <w:r w:rsidDel="00000000" w:rsidR="00000000" w:rsidRPr="00000000">
        <w:rPr>
          <w:rFonts w:ascii="Cambria" w:cs="Cambria" w:eastAsia="Cambria" w:hAnsi="Cambria"/>
          <w:sz w:val="24"/>
          <w:szCs w:val="24"/>
          <w:rtl w:val="0"/>
        </w:rPr>
        <w:t xml:space="preserve"> October 17, 2025</w:t>
      </w:r>
      <w:r w:rsidDel="00000000" w:rsidR="00000000" w:rsidRPr="00000000">
        <w:rPr>
          <w:rFonts w:ascii="Cambria" w:cs="Cambria" w:eastAsia="Cambria" w:hAnsi="Cambria"/>
          <w:sz w:val="24"/>
          <w:szCs w:val="24"/>
          <w:rtl w:val="0"/>
        </w:rPr>
        <w:t xml:space="preserve">—The Queens Chamber of Commerce proudly celebrated the borough’s most outstanding building projects at its 2025 Building Awards Gala, held </w:t>
      </w:r>
      <w:r w:rsidDel="00000000" w:rsidR="00000000" w:rsidRPr="00000000">
        <w:rPr>
          <w:rFonts w:ascii="Cambria" w:cs="Cambria" w:eastAsia="Cambria" w:hAnsi="Cambria"/>
          <w:sz w:val="24"/>
          <w:szCs w:val="24"/>
          <w:rtl w:val="0"/>
        </w:rPr>
        <w:t xml:space="preserve">last night</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at the iconic TWA Hotel at John F. Kennedy International Airport. The event brought together leaders from the real estate, architecture, and construction industries to honor projects that exemplify innovation, sustainability, and design excellence across Queens.</w:t>
      </w:r>
    </w:p>
    <w:p w:rsidR="00000000" w:rsidDel="00000000" w:rsidP="00000000" w:rsidRDefault="00000000" w:rsidRPr="00000000" w14:paraId="0000000B">
      <w:pP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Now in its 99th year, the Building Awards remain one of the Chamber’s most anticipated traditions, showcasing the projects that not only enhance the architectural landscape but also drive economic growth and improve quality of life for residents.</w:t>
      </w:r>
    </w:p>
    <w:p w:rsidR="00000000" w:rsidDel="00000000" w:rsidP="00000000" w:rsidRDefault="00000000" w:rsidRPr="00000000" w14:paraId="0000000C">
      <w:pPr>
        <w:spacing w:after="240" w:before="240" w:line="240" w:lineRule="auto"/>
        <w:rPr>
          <w:rFonts w:ascii="Cambria" w:cs="Cambria" w:eastAsia="Cambria" w:hAnsi="Cambria"/>
          <w:sz w:val="24"/>
          <w:szCs w:val="24"/>
          <w:highlight w:val="yellow"/>
        </w:rPr>
      </w:pPr>
      <w:r w:rsidDel="00000000" w:rsidR="00000000" w:rsidRPr="00000000">
        <w:rPr>
          <w:rFonts w:ascii="Cambria" w:cs="Cambria" w:eastAsia="Cambria" w:hAnsi="Cambria"/>
          <w:sz w:val="24"/>
          <w:szCs w:val="24"/>
          <w:rtl w:val="0"/>
        </w:rPr>
        <w:t xml:space="preserve">“Our 99th Building Awards gala was a true celebration of the creativity and dedication that make Queens such a vibrant place to live, work, and build,” said </w:t>
      </w:r>
      <w:r w:rsidDel="00000000" w:rsidR="00000000" w:rsidRPr="00000000">
        <w:rPr>
          <w:rFonts w:ascii="Cambria" w:cs="Cambria" w:eastAsia="Cambria" w:hAnsi="Cambria"/>
          <w:b w:val="1"/>
          <w:sz w:val="24"/>
          <w:szCs w:val="24"/>
          <w:rtl w:val="0"/>
        </w:rPr>
        <w:t xml:space="preserve">Tom Grech, President and CEO of the Queens Chamber of Commerce</w:t>
      </w:r>
      <w:r w:rsidDel="00000000" w:rsidR="00000000" w:rsidRPr="00000000">
        <w:rPr>
          <w:rFonts w:ascii="Cambria" w:cs="Cambria" w:eastAsia="Cambria" w:hAnsi="Cambria"/>
          <w:sz w:val="24"/>
          <w:szCs w:val="24"/>
          <w:rtl w:val="0"/>
        </w:rPr>
        <w:t xml:space="preserve">. “From sustainable housing to transformative commercial spaces, the projects we recognized reflect the best of our borough’s future. We are grateful to the professionals who continue to shape Queens with innovation, passion, and a deep commitment to our communities.”</w:t>
      </w:r>
      <w:r w:rsidDel="00000000" w:rsidR="00000000" w:rsidRPr="00000000">
        <w:rPr>
          <w:rtl w:val="0"/>
        </w:rPr>
      </w:r>
    </w:p>
    <w:p w:rsidR="00000000" w:rsidDel="00000000" w:rsidP="00000000" w:rsidRDefault="00000000" w:rsidRPr="00000000" w14:paraId="0000000D">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E">
      <w:pPr>
        <w:spacing w:line="240" w:lineRule="auto"/>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The winning building projects being recognized in 2025 are:</w:t>
        <w:br w:type="textWrapping"/>
      </w:r>
    </w:p>
    <w:p w:rsidR="00000000" w:rsidDel="00000000" w:rsidP="00000000" w:rsidRDefault="00000000" w:rsidRPr="00000000" w14:paraId="0000000F">
      <w:pPr>
        <w:spacing w:after="160" w:line="240" w:lineRule="auto"/>
        <w:jc w:val="left"/>
        <w:rPr>
          <w:rFonts w:ascii="Cambria" w:cs="Cambria" w:eastAsia="Cambria" w:hAnsi="Cambria"/>
          <w:b w:val="1"/>
          <w:i w:val="1"/>
          <w:sz w:val="24"/>
          <w:szCs w:val="24"/>
          <w:u w:val="single"/>
        </w:rPr>
      </w:pPr>
      <w:r w:rsidDel="00000000" w:rsidR="00000000" w:rsidRPr="00000000">
        <w:rPr>
          <w:rFonts w:ascii="Cambria" w:cs="Cambria" w:eastAsia="Cambria" w:hAnsi="Cambria"/>
          <w:b w:val="1"/>
          <w:i w:val="1"/>
          <w:sz w:val="24"/>
          <w:szCs w:val="24"/>
          <w:u w:val="single"/>
          <w:rtl w:val="0"/>
        </w:rPr>
        <w:t xml:space="preserve">NEW CONSTRUCTION</w:t>
      </w:r>
    </w:p>
    <w:p w:rsidR="00000000" w:rsidDel="00000000" w:rsidP="00000000" w:rsidRDefault="00000000" w:rsidRPr="00000000" w14:paraId="00000010">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11">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Office Buildings</w:t>
      </w:r>
    </w:p>
    <w:p w:rsidR="00000000" w:rsidDel="00000000" w:rsidP="00000000" w:rsidRDefault="00000000" w:rsidRPr="00000000" w14:paraId="00000012">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Maspeth Federal Savings Tech Center</w:t>
      </w:r>
    </w:p>
    <w:p w:rsidR="00000000" w:rsidDel="00000000" w:rsidP="00000000" w:rsidRDefault="00000000" w:rsidRPr="00000000" w14:paraId="00000013">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Architect: MJM+A Architect</w:t>
      </w:r>
    </w:p>
    <w:p w:rsidR="00000000" w:rsidDel="00000000" w:rsidP="00000000" w:rsidRDefault="00000000" w:rsidRPr="00000000" w14:paraId="00000014">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Builder: H.M Hughes Co., Inc.</w:t>
      </w:r>
    </w:p>
    <w:p w:rsidR="00000000" w:rsidDel="00000000" w:rsidP="00000000" w:rsidRDefault="00000000" w:rsidRPr="00000000" w14:paraId="00000015">
      <w:pPr>
        <w:spacing w:line="240" w:lineRule="auto"/>
        <w:rPr>
          <w:rFonts w:ascii="Cambria" w:cs="Cambria" w:eastAsia="Cambria" w:hAnsi="Cambria"/>
          <w:sz w:val="24"/>
          <w:szCs w:val="24"/>
        </w:rPr>
      </w:pPr>
      <w:r w:rsidDel="00000000" w:rsidR="00000000" w:rsidRPr="00000000">
        <w:rPr>
          <w:rFonts w:ascii="Cambria" w:cs="Cambria" w:eastAsia="Cambria" w:hAnsi="Cambria"/>
          <w:color w:val="222222"/>
          <w:sz w:val="24"/>
          <w:szCs w:val="24"/>
          <w:rtl w:val="0"/>
        </w:rPr>
        <w:t xml:space="preserve">Designer: Design Lab Group, LLC</w:t>
      </w:r>
      <w:r w:rsidDel="00000000" w:rsidR="00000000" w:rsidRPr="00000000">
        <w:rPr>
          <w:rtl w:val="0"/>
        </w:rPr>
      </w:r>
    </w:p>
    <w:p w:rsidR="00000000" w:rsidDel="00000000" w:rsidP="00000000" w:rsidRDefault="00000000" w:rsidRPr="00000000" w14:paraId="00000016">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7">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Public Buildings</w:t>
      </w:r>
    </w:p>
    <w:p w:rsidR="00000000" w:rsidDel="00000000" w:rsidP="00000000" w:rsidRDefault="00000000" w:rsidRPr="00000000" w14:paraId="0000001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Queens Public Library - Far Rockaway Branch</w:t>
      </w:r>
    </w:p>
    <w:p w:rsidR="00000000" w:rsidDel="00000000" w:rsidP="00000000" w:rsidRDefault="00000000" w:rsidRPr="00000000" w14:paraId="0000001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Architect: Snohetta</w:t>
      </w:r>
    </w:p>
    <w:p w:rsidR="00000000" w:rsidDel="00000000" w:rsidP="00000000" w:rsidRDefault="00000000" w:rsidRPr="00000000" w14:paraId="0000001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Builder: EW Howell Construction Group</w:t>
      </w:r>
    </w:p>
    <w:p w:rsidR="00000000" w:rsidDel="00000000" w:rsidP="00000000" w:rsidRDefault="00000000" w:rsidRPr="00000000" w14:paraId="0000001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C">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Residential (Multi-Family)</w:t>
      </w:r>
    </w:p>
    <w:p w:rsidR="00000000" w:rsidDel="00000000" w:rsidP="00000000" w:rsidRDefault="00000000" w:rsidRPr="00000000" w14:paraId="0000001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Malt Drive (Residential Project &amp; Park) </w:t>
      </w:r>
    </w:p>
    <w:p w:rsidR="00000000" w:rsidDel="00000000" w:rsidP="00000000" w:rsidRDefault="00000000" w:rsidRPr="00000000" w14:paraId="0000001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Architect: SLCE Architects</w:t>
      </w:r>
    </w:p>
    <w:p w:rsidR="00000000" w:rsidDel="00000000" w:rsidP="00000000" w:rsidRDefault="00000000" w:rsidRPr="00000000" w14:paraId="0000001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Builder: Bud North GC LLC and Bud South GC LLC, </w:t>
      </w:r>
      <w:r w:rsidDel="00000000" w:rsidR="00000000" w:rsidRPr="00000000">
        <w:rPr>
          <w:rFonts w:ascii="Cambria" w:cs="Cambria" w:eastAsia="Cambria" w:hAnsi="Cambria"/>
          <w:color w:val="222222"/>
          <w:sz w:val="24"/>
          <w:szCs w:val="24"/>
          <w:rtl w:val="0"/>
        </w:rPr>
        <w:t xml:space="preserve">managed by TF Cornerstone</w:t>
      </w:r>
      <w:r w:rsidDel="00000000" w:rsidR="00000000" w:rsidRPr="00000000">
        <w:rPr>
          <w:rtl w:val="0"/>
        </w:rPr>
      </w:r>
    </w:p>
    <w:p w:rsidR="00000000" w:rsidDel="00000000" w:rsidP="00000000" w:rsidRDefault="00000000" w:rsidRPr="00000000" w14:paraId="0000002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21">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Mixed Use (Residential/Commercial/Industrial) </w:t>
      </w:r>
    </w:p>
    <w:p w:rsidR="00000000" w:rsidDel="00000000" w:rsidP="00000000" w:rsidRDefault="00000000" w:rsidRPr="00000000" w14:paraId="00000022">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NuSun Tower</w:t>
        <w:br w:type="textWrapping"/>
        <w:t xml:space="preserve">Architect: FXCollaborative Architects</w:t>
        <w:br w:type="textWrapping"/>
        <w:t xml:space="preserve">Builder: Sunlight Development</w:t>
      </w:r>
    </w:p>
    <w:p w:rsidR="00000000" w:rsidDel="00000000" w:rsidP="00000000" w:rsidRDefault="00000000" w:rsidRPr="00000000" w14:paraId="00000023">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24">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Commercial</w:t>
      </w:r>
    </w:p>
    <w:p w:rsidR="00000000" w:rsidDel="00000000" w:rsidP="00000000" w:rsidRDefault="00000000" w:rsidRPr="00000000" w14:paraId="00000025">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Borden Complex</w:t>
        <w:br w:type="textWrapping"/>
        <w:t xml:space="preserve">Architect: KSS Architects, LLP</w:t>
        <w:br w:type="textWrapping"/>
        <w:t xml:space="preserve">Builder: March Construction</w:t>
      </w:r>
    </w:p>
    <w:p w:rsidR="00000000" w:rsidDel="00000000" w:rsidP="00000000" w:rsidRDefault="00000000" w:rsidRPr="00000000" w14:paraId="00000026">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27">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Industrial</w:t>
      </w:r>
    </w:p>
    <w:p w:rsidR="00000000" w:rsidDel="00000000" w:rsidP="00000000" w:rsidRDefault="00000000" w:rsidRPr="00000000" w14:paraId="0000002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JFK Modern Air Cargo Facility</w:t>
        <w:br w:type="textWrapping"/>
        <w:t xml:space="preserve">Airport Operator: The Port Authority of New York and New Jersey</w:t>
      </w:r>
    </w:p>
    <w:p w:rsidR="00000000" w:rsidDel="00000000" w:rsidP="00000000" w:rsidRDefault="00000000" w:rsidRPr="00000000" w14:paraId="0000002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Facility Developer: Realterm</w:t>
      </w:r>
    </w:p>
    <w:p w:rsidR="00000000" w:rsidDel="00000000" w:rsidP="00000000" w:rsidRDefault="00000000" w:rsidRPr="00000000" w14:paraId="0000002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Builder: VRH Construction</w:t>
      </w:r>
    </w:p>
    <w:p w:rsidR="00000000" w:rsidDel="00000000" w:rsidP="00000000" w:rsidRDefault="00000000" w:rsidRPr="00000000" w14:paraId="0000002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Facility Tenant: WFS</w:t>
      </w:r>
    </w:p>
    <w:p w:rsidR="00000000" w:rsidDel="00000000" w:rsidP="00000000" w:rsidRDefault="00000000" w:rsidRPr="00000000" w14:paraId="0000002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Architect: KSS Architects</w:t>
      </w:r>
    </w:p>
    <w:p w:rsidR="00000000" w:rsidDel="00000000" w:rsidP="00000000" w:rsidRDefault="00000000" w:rsidRPr="00000000" w14:paraId="0000002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2E">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Hotels &amp; Motels</w:t>
      </w:r>
    </w:p>
    <w:p w:rsidR="00000000" w:rsidDel="00000000" w:rsidP="00000000" w:rsidRDefault="00000000" w:rsidRPr="00000000" w14:paraId="0000002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Westin Flushing LaGuardia Airport</w:t>
        <w:br w:type="textWrapping"/>
        <w:t xml:space="preserve">Architect: Raymond Chan Architecture P.C.</w:t>
      </w:r>
    </w:p>
    <w:p w:rsidR="00000000" w:rsidDel="00000000" w:rsidP="00000000" w:rsidRDefault="00000000" w:rsidRPr="00000000" w14:paraId="00000030">
      <w:pPr>
        <w:spacing w:line="240" w:lineRule="auto"/>
        <w:rPr>
          <w:rFonts w:ascii="Cambria" w:cs="Cambria" w:eastAsia="Cambria" w:hAnsi="Cambria"/>
          <w:sz w:val="24"/>
          <w:szCs w:val="24"/>
        </w:rPr>
      </w:pPr>
      <w:r w:rsidDel="00000000" w:rsidR="00000000" w:rsidRPr="00000000">
        <w:rPr>
          <w:rFonts w:ascii="Cambria" w:cs="Cambria" w:eastAsia="Cambria" w:hAnsi="Cambria"/>
          <w:color w:val="222222"/>
          <w:sz w:val="24"/>
          <w:szCs w:val="24"/>
          <w:rtl w:val="0"/>
        </w:rPr>
        <w:t xml:space="preserve">Builder: Century Development Group</w:t>
      </w:r>
      <w:r w:rsidDel="00000000" w:rsidR="00000000" w:rsidRPr="00000000">
        <w:rPr>
          <w:rFonts w:ascii="Cambria" w:cs="Cambria" w:eastAsia="Cambria" w:hAnsi="Cambria"/>
          <w:sz w:val="24"/>
          <w:szCs w:val="24"/>
          <w:rtl w:val="0"/>
        </w:rPr>
        <w:br w:type="textWrapping"/>
      </w:r>
    </w:p>
    <w:p w:rsidR="00000000" w:rsidDel="00000000" w:rsidP="00000000" w:rsidRDefault="00000000" w:rsidRPr="00000000" w14:paraId="00000031">
      <w:pPr>
        <w:spacing w:after="160" w:line="240" w:lineRule="auto"/>
        <w:jc w:val="left"/>
        <w:rPr>
          <w:rFonts w:ascii="Cambria" w:cs="Cambria" w:eastAsia="Cambria" w:hAnsi="Cambria"/>
          <w:sz w:val="24"/>
          <w:szCs w:val="24"/>
        </w:rPr>
      </w:pPr>
      <w:r w:rsidDel="00000000" w:rsidR="00000000" w:rsidRPr="00000000">
        <w:rPr>
          <w:rFonts w:ascii="Cambria" w:cs="Cambria" w:eastAsia="Cambria" w:hAnsi="Cambria"/>
          <w:b w:val="1"/>
          <w:i w:val="1"/>
          <w:sz w:val="24"/>
          <w:szCs w:val="24"/>
          <w:u w:val="single"/>
          <w:rtl w:val="0"/>
        </w:rPr>
        <w:t xml:space="preserve">PUBLIC WORK INFRASTRUCTURE &amp; CIVIL PROJECTS</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32">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Public Buildings</w:t>
      </w:r>
    </w:p>
    <w:p w:rsidR="00000000" w:rsidDel="00000000" w:rsidP="00000000" w:rsidRDefault="00000000" w:rsidRPr="00000000" w14:paraId="00000033">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116 Precinct Station House</w:t>
        <w:br w:type="textWrapping"/>
        <w:t xml:space="preserve">Architect: Dattner Architects </w:t>
        <w:br w:type="textWrapping"/>
        <w:t xml:space="preserve">Builder: Citnalta</w:t>
      </w:r>
    </w:p>
    <w:p w:rsidR="00000000" w:rsidDel="00000000" w:rsidP="00000000" w:rsidRDefault="00000000" w:rsidRPr="00000000" w14:paraId="00000034">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Client: NYC Department of Design and Construction</w:t>
      </w:r>
    </w:p>
    <w:p w:rsidR="00000000" w:rsidDel="00000000" w:rsidP="00000000" w:rsidRDefault="00000000" w:rsidRPr="00000000" w14:paraId="00000035">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36">
      <w:pPr>
        <w:spacing w:after="160" w:line="240" w:lineRule="auto"/>
        <w:rPr>
          <w:rFonts w:ascii="Cambria" w:cs="Cambria" w:eastAsia="Cambria" w:hAnsi="Cambria"/>
          <w:b w:val="1"/>
          <w:i w:val="1"/>
          <w:sz w:val="24"/>
          <w:szCs w:val="24"/>
          <w:u w:val="single"/>
        </w:rPr>
      </w:pPr>
      <w:r w:rsidDel="00000000" w:rsidR="00000000" w:rsidRPr="00000000">
        <w:rPr>
          <w:rFonts w:ascii="Cambria" w:cs="Cambria" w:eastAsia="Cambria" w:hAnsi="Cambria"/>
          <w:b w:val="1"/>
          <w:i w:val="1"/>
          <w:sz w:val="24"/>
          <w:szCs w:val="24"/>
          <w:u w:val="single"/>
          <w:rtl w:val="0"/>
        </w:rPr>
        <w:t xml:space="preserve">REHABILITATION, ALTERATION OR ADDITION</w:t>
      </w:r>
    </w:p>
    <w:p w:rsidR="00000000" w:rsidDel="00000000" w:rsidP="00000000" w:rsidRDefault="00000000" w:rsidRPr="00000000" w14:paraId="00000037">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Commercial</w:t>
      </w:r>
    </w:p>
    <w:p w:rsidR="00000000" w:rsidDel="00000000" w:rsidP="00000000" w:rsidRDefault="00000000" w:rsidRPr="00000000" w14:paraId="0000003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Northern Parc</w:t>
      </w:r>
    </w:p>
    <w:p w:rsidR="00000000" w:rsidDel="00000000" w:rsidP="00000000" w:rsidRDefault="00000000" w:rsidRPr="00000000" w14:paraId="0000003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Architect: Design Group In</w:t>
      </w:r>
    </w:p>
    <w:p w:rsidR="00000000" w:rsidDel="00000000" w:rsidP="00000000" w:rsidRDefault="00000000" w:rsidRPr="00000000" w14:paraId="0000003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Builder: Nextcom Construction Inc + SD 90</w:t>
      </w:r>
    </w:p>
    <w:p w:rsidR="00000000" w:rsidDel="00000000" w:rsidP="00000000" w:rsidRDefault="00000000" w:rsidRPr="00000000" w14:paraId="0000003B">
      <w:pPr>
        <w:spacing w:line="240" w:lineRule="auto"/>
        <w:rPr>
          <w:rFonts w:ascii="Cambria" w:cs="Cambria" w:eastAsia="Cambria" w:hAnsi="Cambria"/>
          <w:b w:val="1"/>
          <w:sz w:val="24"/>
          <w:szCs w:val="24"/>
        </w:rPr>
      </w:pPr>
      <w:r w:rsidDel="00000000" w:rsidR="00000000" w:rsidRPr="00000000">
        <w:rPr>
          <w:rFonts w:ascii="Cambria" w:cs="Cambria" w:eastAsia="Cambria" w:hAnsi="Cambria"/>
          <w:sz w:val="24"/>
          <w:szCs w:val="24"/>
          <w:rtl w:val="0"/>
        </w:rPr>
        <w:br w:type="textWrapping"/>
      </w:r>
      <w:r w:rsidDel="00000000" w:rsidR="00000000" w:rsidRPr="00000000">
        <w:rPr>
          <w:rFonts w:ascii="Cambria" w:cs="Cambria" w:eastAsia="Cambria" w:hAnsi="Cambria"/>
          <w:b w:val="1"/>
          <w:sz w:val="24"/>
          <w:szCs w:val="24"/>
          <w:rtl w:val="0"/>
        </w:rPr>
        <w:t xml:space="preserve">Schools &amp; Colleges</w:t>
      </w:r>
    </w:p>
    <w:p w:rsidR="00000000" w:rsidDel="00000000" w:rsidP="00000000" w:rsidRDefault="00000000" w:rsidRPr="00000000" w14:paraId="0000003C">
      <w:pPr>
        <w:spacing w:line="240" w:lineRule="auto"/>
        <w:rPr>
          <w:rFonts w:ascii="Cambria" w:cs="Cambria" w:eastAsia="Cambria" w:hAnsi="Cambria"/>
          <w:color w:val="222222"/>
          <w:sz w:val="24"/>
          <w:szCs w:val="24"/>
        </w:rPr>
      </w:pPr>
      <w:r w:rsidDel="00000000" w:rsidR="00000000" w:rsidRPr="00000000">
        <w:rPr>
          <w:rFonts w:ascii="Cambria" w:cs="Cambria" w:eastAsia="Cambria" w:hAnsi="Cambria"/>
          <w:color w:val="222222"/>
          <w:sz w:val="24"/>
          <w:szCs w:val="24"/>
          <w:rtl w:val="0"/>
        </w:rPr>
        <w:t xml:space="preserve">P.S./M.S. 43</w:t>
      </w:r>
    </w:p>
    <w:p w:rsidR="00000000" w:rsidDel="00000000" w:rsidP="00000000" w:rsidRDefault="00000000" w:rsidRPr="00000000" w14:paraId="0000003D">
      <w:pPr>
        <w:spacing w:line="240" w:lineRule="auto"/>
        <w:rPr>
          <w:rFonts w:ascii="Cambria" w:cs="Cambria" w:eastAsia="Cambria" w:hAnsi="Cambria"/>
          <w:color w:val="222222"/>
          <w:sz w:val="24"/>
          <w:szCs w:val="24"/>
        </w:rPr>
      </w:pPr>
      <w:r w:rsidDel="00000000" w:rsidR="00000000" w:rsidRPr="00000000">
        <w:rPr>
          <w:rFonts w:ascii="Cambria" w:cs="Cambria" w:eastAsia="Cambria" w:hAnsi="Cambria"/>
          <w:color w:val="222222"/>
          <w:sz w:val="24"/>
          <w:szCs w:val="24"/>
          <w:rtl w:val="0"/>
        </w:rPr>
        <w:t xml:space="preserve">The School "By-the-Sea"</w:t>
      </w:r>
    </w:p>
    <w:p w:rsidR="00000000" w:rsidDel="00000000" w:rsidP="00000000" w:rsidRDefault="00000000" w:rsidRPr="00000000" w14:paraId="0000003E">
      <w:pPr>
        <w:spacing w:line="240" w:lineRule="auto"/>
        <w:rPr>
          <w:rFonts w:ascii="Cambria" w:cs="Cambria" w:eastAsia="Cambria" w:hAnsi="Cambria"/>
          <w:sz w:val="24"/>
          <w:szCs w:val="24"/>
        </w:rPr>
      </w:pPr>
      <w:r w:rsidDel="00000000" w:rsidR="00000000" w:rsidRPr="00000000">
        <w:rPr>
          <w:rFonts w:ascii="Cambria" w:cs="Cambria" w:eastAsia="Cambria" w:hAnsi="Cambria"/>
          <w:color w:val="222222"/>
          <w:sz w:val="24"/>
          <w:szCs w:val="24"/>
          <w:rtl w:val="0"/>
        </w:rPr>
        <w:t xml:space="preserve">Architect: Velocity Architecture &amp; Engineering Group, D. P. C. / A Company of BRAVO Group</w:t>
      </w:r>
      <w:r w:rsidDel="00000000" w:rsidR="00000000" w:rsidRPr="00000000">
        <w:rPr>
          <w:rtl w:val="0"/>
        </w:rPr>
      </w:r>
    </w:p>
    <w:p w:rsidR="00000000" w:rsidDel="00000000" w:rsidP="00000000" w:rsidRDefault="00000000" w:rsidRPr="00000000" w14:paraId="0000003F">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Builder: RSN Construction Co. Inc.</w:t>
      </w:r>
    </w:p>
    <w:p w:rsidR="00000000" w:rsidDel="00000000" w:rsidP="00000000" w:rsidRDefault="00000000" w:rsidRPr="00000000" w14:paraId="00000040">
      <w:pPr>
        <w:widowControl w:val="0"/>
        <w:spacing w:before="26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About the Queens Chamber of Commerce: </w:t>
      </w:r>
    </w:p>
    <w:p w:rsidR="00000000" w:rsidDel="00000000" w:rsidP="00000000" w:rsidRDefault="00000000" w:rsidRPr="00000000" w14:paraId="00000041">
      <w:pPr>
        <w:widowControl w:val="0"/>
        <w:shd w:fill="ffffff" w:val="clear"/>
        <w:spacing w:after="16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Queens Chamber of Commerce is the oldest and largest business association in Queens, representing more than 1,400 businesses and more than 150,000 Queens-based employees. Its mission is to foster connections, educate for success, develop/implement programs and advocate for members’ interests.</w:t>
      </w:r>
      <w:hyperlink r:id="rId10">
        <w:r w:rsidDel="00000000" w:rsidR="00000000" w:rsidRPr="00000000">
          <w:rPr>
            <w:rFonts w:ascii="Cambria" w:cs="Cambria" w:eastAsia="Cambria" w:hAnsi="Cambria"/>
            <w:color w:val="0563c1"/>
            <w:sz w:val="24"/>
            <w:szCs w:val="24"/>
            <w:rtl w:val="0"/>
          </w:rPr>
          <w:t xml:space="preserve"> </w:t>
        </w:r>
      </w:hyperlink>
      <w:hyperlink r:id="rId11">
        <w:r w:rsidDel="00000000" w:rsidR="00000000" w:rsidRPr="00000000">
          <w:rPr>
            <w:rFonts w:ascii="Cambria" w:cs="Cambria" w:eastAsia="Cambria" w:hAnsi="Cambria"/>
            <w:color w:val="1155cc"/>
            <w:sz w:val="24"/>
            <w:szCs w:val="24"/>
            <w:rtl w:val="0"/>
          </w:rPr>
          <w:t xml:space="preserve">www.queenschamber.org</w:t>
        </w:r>
      </w:hyperlink>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42">
      <w:pPr>
        <w:widowControl w:val="0"/>
        <w:shd w:fill="ffffff" w:val="clear"/>
        <w:spacing w:after="160"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43">
      <w:pPr>
        <w:widowControl w:val="0"/>
        <w:shd w:fill="ffffff" w:val="clear"/>
        <w:spacing w:after="160" w:line="240" w:lineRule="auto"/>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queenschamber.org" TargetMode="External"/><Relationship Id="rId10" Type="http://schemas.openxmlformats.org/officeDocument/2006/relationships/hyperlink" Target="http://www.queenschamber.org/" TargetMode="External"/><Relationship Id="rId9" Type="http://schemas.openxmlformats.org/officeDocument/2006/relationships/hyperlink" Target="https://www.dropbox.com/scl/fo/cvw98s2gsofwjchg8a6ky/ABtQUyjwFDNnseF51Ty9h9A?rlkey=mmpl083enly0wcl95q9ecscpb&amp;st=qct2ybph&amp;dl=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laurenb@anatgerste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IjvmBK3Pr/SZLQq5PBhN5KHmkQ==">CgMxLjA4AHIhMTVCNWhTVzlpY2VleV9HUnJkSTZaZkg3T19CaHgweTlw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2022-09-29T13:45:00Z</dcterms:created>
  <dc:creator>Thomas Grech</dc:creator>
</cp:coreProperties>
</file>